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rPr>
      </w:pPr>
      <w:bookmarkStart w:id="0" w:name="_GoBack"/>
      <w:bookmarkEnd w:id="0"/>
      <w:r>
        <w:rPr>
          <w:rFonts w:hint="eastAsia"/>
          <w:b/>
          <w:sz w:val="40"/>
          <w:szCs w:val="40"/>
        </w:rPr>
        <w:t>中国地质学会数学地质与地学信息专业委员会</w:t>
      </w:r>
    </w:p>
    <w:p>
      <w:pPr>
        <w:jc w:val="center"/>
        <w:rPr>
          <w:b/>
          <w:sz w:val="40"/>
          <w:szCs w:val="40"/>
        </w:rPr>
      </w:pPr>
      <w:r>
        <w:rPr>
          <w:b/>
          <w:sz w:val="40"/>
          <w:szCs w:val="40"/>
        </w:rPr>
        <w:t>推荐2022年度自然资源科学技术奖</w:t>
      </w:r>
    </w:p>
    <w:p>
      <w:pPr>
        <w:jc w:val="center"/>
        <w:rPr>
          <w:b/>
          <w:sz w:val="40"/>
          <w:szCs w:val="40"/>
        </w:rPr>
      </w:pPr>
      <w:r>
        <w:rPr>
          <w:b/>
          <w:sz w:val="40"/>
          <w:szCs w:val="40"/>
        </w:rPr>
        <w:t>（科技进步奖）公示材料</w:t>
      </w:r>
    </w:p>
    <w:p>
      <w:pPr>
        <w:jc w:val="center"/>
        <w:rPr>
          <w:b/>
          <w:color w:val="FF0000"/>
        </w:rPr>
      </w:pPr>
    </w:p>
    <w:p>
      <w:pPr>
        <w:ind w:left="321" w:hanging="321" w:hangingChars="100"/>
        <w:jc w:val="center"/>
        <w:outlineLvl w:val="0"/>
      </w:pPr>
      <w:r>
        <w:rPr>
          <w:b/>
          <w:sz w:val="32"/>
          <w:szCs w:val="32"/>
        </w:rPr>
        <w:t>一、成果基本情况</w:t>
      </w:r>
    </w:p>
    <w:tbl>
      <w:tblPr>
        <w:tblStyle w:val="15"/>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317" w:type="dxa"/>
            <w:tcBorders>
              <w:top w:val="single" w:color="auto" w:sz="4" w:space="0"/>
              <w:left w:val="single" w:color="auto" w:sz="12" w:space="0"/>
              <w:bottom w:val="single" w:color="auto" w:sz="4" w:space="0"/>
              <w:right w:val="single" w:color="auto" w:sz="6" w:space="0"/>
            </w:tcBorders>
            <w:vAlign w:val="center"/>
          </w:tcPr>
          <w:p>
            <w:pPr>
              <w:widowControl/>
              <w:jc w:val="center"/>
              <w:rPr>
                <w:sz w:val="22"/>
                <w:szCs w:val="22"/>
              </w:rPr>
            </w:pPr>
            <w:r>
              <w:rPr>
                <w:sz w:val="22"/>
                <w:szCs w:val="22"/>
              </w:rPr>
              <w:t>成果名称</w:t>
            </w:r>
          </w:p>
        </w:tc>
        <w:tc>
          <w:tcPr>
            <w:tcW w:w="6162" w:type="dxa"/>
            <w:tcBorders>
              <w:top w:val="single" w:color="auto" w:sz="4" w:space="0"/>
              <w:left w:val="nil"/>
              <w:bottom w:val="single" w:color="auto" w:sz="4" w:space="0"/>
              <w:right w:val="single" w:color="auto" w:sz="12" w:space="0"/>
            </w:tcBorders>
            <w:vAlign w:val="center"/>
          </w:tcPr>
          <w:p>
            <w:pPr>
              <w:jc w:val="center"/>
              <w:rPr>
                <w:sz w:val="22"/>
                <w:szCs w:val="22"/>
              </w:rPr>
            </w:pPr>
            <w:r>
              <w:rPr>
                <w:rFonts w:hint="eastAsia"/>
                <w:sz w:val="22"/>
                <w:szCs w:val="22"/>
              </w:rPr>
              <w:t>地震各向异性弹性波探测技术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317" w:type="dxa"/>
            <w:tcBorders>
              <w:top w:val="single" w:color="auto" w:sz="4" w:space="0"/>
              <w:left w:val="single" w:color="auto" w:sz="12" w:space="0"/>
              <w:bottom w:val="single" w:color="auto" w:sz="6" w:space="0"/>
              <w:right w:val="single" w:color="auto" w:sz="6" w:space="0"/>
            </w:tcBorders>
            <w:vAlign w:val="center"/>
          </w:tcPr>
          <w:p>
            <w:pPr>
              <w:widowControl/>
              <w:jc w:val="center"/>
              <w:rPr>
                <w:sz w:val="22"/>
                <w:szCs w:val="22"/>
              </w:rPr>
            </w:pPr>
            <w:r>
              <w:rPr>
                <w:sz w:val="22"/>
                <w:szCs w:val="22"/>
              </w:rPr>
              <w:t>学会评审组</w:t>
            </w:r>
          </w:p>
        </w:tc>
        <w:tc>
          <w:tcPr>
            <w:tcW w:w="6162" w:type="dxa"/>
            <w:tcBorders>
              <w:top w:val="single" w:color="auto" w:sz="4" w:space="0"/>
              <w:left w:val="nil"/>
              <w:bottom w:val="single" w:color="auto" w:sz="6" w:space="0"/>
              <w:right w:val="single" w:color="auto" w:sz="12" w:space="0"/>
            </w:tcBorders>
            <w:vAlign w:val="center"/>
          </w:tcPr>
          <w:p>
            <w:pPr>
              <w:jc w:val="center"/>
              <w:rPr>
                <w:sz w:val="22"/>
                <w:szCs w:val="22"/>
              </w:rPr>
            </w:pPr>
            <w:r>
              <w:rPr>
                <w:sz w:val="22"/>
                <w:szCs w:val="22"/>
              </w:rPr>
              <w:t>中国地质学会评审组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317" w:type="dxa"/>
            <w:tcBorders>
              <w:top w:val="single" w:color="auto" w:sz="6" w:space="0"/>
              <w:left w:val="single" w:color="auto" w:sz="12" w:space="0"/>
              <w:bottom w:val="single" w:color="auto" w:sz="6" w:space="0"/>
              <w:right w:val="single" w:color="auto" w:sz="6" w:space="0"/>
            </w:tcBorders>
            <w:vAlign w:val="center"/>
          </w:tcPr>
          <w:p>
            <w:pPr>
              <w:jc w:val="center"/>
              <w:rPr>
                <w:sz w:val="22"/>
                <w:szCs w:val="22"/>
              </w:rPr>
            </w:pPr>
            <w:r>
              <w:rPr>
                <w:sz w:val="22"/>
                <w:szCs w:val="22"/>
              </w:rPr>
              <w:t>主要完成人</w:t>
            </w:r>
          </w:p>
        </w:tc>
        <w:tc>
          <w:tcPr>
            <w:tcW w:w="6162" w:type="dxa"/>
            <w:tcBorders>
              <w:top w:val="single" w:color="auto" w:sz="6" w:space="0"/>
              <w:left w:val="nil"/>
              <w:bottom w:val="single" w:color="auto" w:sz="6" w:space="0"/>
              <w:right w:val="single" w:color="auto" w:sz="12" w:space="0"/>
            </w:tcBorders>
            <w:vAlign w:val="center"/>
          </w:tcPr>
          <w:p>
            <w:pPr>
              <w:jc w:val="center"/>
              <w:rPr>
                <w:sz w:val="22"/>
                <w:szCs w:val="22"/>
              </w:rPr>
            </w:pPr>
            <w:r>
              <w:rPr>
                <w:rFonts w:hint="eastAsia"/>
                <w:sz w:val="22"/>
                <w:szCs w:val="22"/>
              </w:rPr>
              <w:t>王赟、孙鹏远、芦俊、张少华、闫媛媛、汪洋、蔡志东、杨春、钱忠平、梁瀚、程志国、林建东、贾曙光、郎玉泉、余攀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17" w:type="dxa"/>
            <w:tcBorders>
              <w:top w:val="single" w:color="auto" w:sz="6" w:space="0"/>
              <w:left w:val="single" w:color="auto" w:sz="12" w:space="0"/>
              <w:bottom w:val="single" w:color="auto" w:sz="6" w:space="0"/>
              <w:right w:val="single" w:color="auto" w:sz="6" w:space="0"/>
            </w:tcBorders>
            <w:vAlign w:val="center"/>
          </w:tcPr>
          <w:p>
            <w:pPr>
              <w:jc w:val="center"/>
              <w:rPr>
                <w:sz w:val="22"/>
                <w:szCs w:val="22"/>
              </w:rPr>
            </w:pPr>
            <w:r>
              <w:rPr>
                <w:sz w:val="22"/>
                <w:szCs w:val="22"/>
              </w:rPr>
              <w:t>主要完成单位</w:t>
            </w:r>
          </w:p>
        </w:tc>
        <w:tc>
          <w:tcPr>
            <w:tcW w:w="6162" w:type="dxa"/>
            <w:tcBorders>
              <w:top w:val="single" w:color="auto" w:sz="6" w:space="0"/>
              <w:left w:val="nil"/>
              <w:bottom w:val="single" w:color="auto" w:sz="6" w:space="0"/>
              <w:right w:val="single" w:color="auto" w:sz="12" w:space="0"/>
            </w:tcBorders>
            <w:vAlign w:val="center"/>
          </w:tcPr>
          <w:p>
            <w:pPr>
              <w:jc w:val="center"/>
              <w:rPr>
                <w:sz w:val="22"/>
                <w:szCs w:val="22"/>
              </w:rPr>
            </w:pPr>
            <w:r>
              <w:rPr>
                <w:rFonts w:hint="eastAsia"/>
                <w:sz w:val="22"/>
                <w:szCs w:val="22"/>
              </w:rPr>
              <w:t>中国地质大学(北京)、中国石油集团东方地球物理勘探有限责任公司、中国石油天然气股份有限公司西南油气田分公司勘探开发研究院、中国煤炭地质总局地球物理勘探研究院、中国石油新疆油田分公司勘探开发研究院、山西山地物探公司、北京金海能达科技有限公司、北京多分量地震技术研究院、中国科学院地球化学研究所、中国科学院地质与地球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17" w:type="dxa"/>
            <w:tcBorders>
              <w:top w:val="single" w:color="auto" w:sz="6" w:space="0"/>
              <w:left w:val="single" w:color="auto" w:sz="12" w:space="0"/>
              <w:bottom w:val="single" w:color="auto" w:sz="6" w:space="0"/>
              <w:right w:val="single" w:color="auto" w:sz="6" w:space="0"/>
            </w:tcBorders>
            <w:vAlign w:val="center"/>
          </w:tcPr>
          <w:p>
            <w:pPr>
              <w:jc w:val="center"/>
              <w:rPr>
                <w:sz w:val="22"/>
                <w:szCs w:val="22"/>
              </w:rPr>
            </w:pPr>
            <w:r>
              <w:rPr>
                <w:sz w:val="22"/>
                <w:szCs w:val="22"/>
              </w:rPr>
              <w:t>推荐等级</w:t>
            </w:r>
          </w:p>
        </w:tc>
        <w:tc>
          <w:tcPr>
            <w:tcW w:w="6162" w:type="dxa"/>
            <w:tcBorders>
              <w:top w:val="single" w:color="auto" w:sz="6" w:space="0"/>
              <w:left w:val="nil"/>
              <w:bottom w:val="single" w:color="auto" w:sz="6" w:space="0"/>
              <w:right w:val="single" w:color="auto" w:sz="12" w:space="0"/>
            </w:tcBorders>
            <w:vAlign w:val="center"/>
          </w:tcPr>
          <w:p>
            <w:pPr>
              <w:jc w:val="center"/>
              <w:rPr>
                <w:sz w:val="22"/>
                <w:szCs w:val="22"/>
              </w:rPr>
            </w:pPr>
            <w:r>
              <w:rPr>
                <w:sz w:val="22"/>
                <w:szCs w:val="22"/>
              </w:rPr>
              <w:t>一等</w:t>
            </w:r>
          </w:p>
        </w:tc>
      </w:tr>
    </w:tbl>
    <w:p>
      <w:pPr>
        <w:numPr>
          <w:ilvl w:val="0"/>
          <w:numId w:val="1"/>
        </w:numPr>
        <w:ind w:left="321" w:hanging="321" w:hangingChars="100"/>
        <w:jc w:val="center"/>
        <w:outlineLvl w:val="0"/>
        <w:rPr>
          <w:b/>
          <w:sz w:val="32"/>
          <w:szCs w:val="32"/>
        </w:rPr>
        <w:sectPr>
          <w:pgSz w:w="11906" w:h="16838"/>
          <w:pgMar w:top="1440" w:right="1800" w:bottom="1440" w:left="1800" w:header="851" w:footer="992" w:gutter="0"/>
          <w:cols w:space="425" w:num="1"/>
          <w:docGrid w:linePitch="312" w:charSpace="0"/>
        </w:sectPr>
      </w:pPr>
    </w:p>
    <w:p>
      <w:pPr>
        <w:numPr>
          <w:ilvl w:val="0"/>
          <w:numId w:val="1"/>
        </w:numPr>
        <w:ind w:left="321" w:hanging="321" w:hangingChars="100"/>
        <w:jc w:val="center"/>
        <w:outlineLvl w:val="0"/>
        <w:rPr>
          <w:b/>
          <w:sz w:val="32"/>
          <w:szCs w:val="32"/>
        </w:rPr>
      </w:pPr>
      <w:r>
        <w:rPr>
          <w:b/>
          <w:sz w:val="32"/>
          <w:szCs w:val="32"/>
        </w:rPr>
        <w:t>推荐意见</w:t>
      </w:r>
    </w:p>
    <w:p>
      <w:pPr>
        <w:jc w:val="left"/>
        <w:rPr>
          <w:sz w:val="22"/>
          <w:szCs w:val="22"/>
        </w:rPr>
      </w:pPr>
      <w:r>
        <w:rPr>
          <w:sz w:val="22"/>
          <w:szCs w:val="22"/>
        </w:rPr>
        <w:t xml:space="preserve"> </w:t>
      </w:r>
    </w:p>
    <w:tbl>
      <w:tblPr>
        <w:tblStyle w:val="15"/>
        <w:tblW w:w="9795"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1"/>
        <w:gridCol w:w="4678"/>
        <w:gridCol w:w="1354"/>
        <w:gridCol w:w="20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731"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pPr>
              <w:snapToGrid w:val="0"/>
              <w:jc w:val="center"/>
              <w:rPr>
                <w:sz w:val="22"/>
                <w:szCs w:val="22"/>
              </w:rPr>
            </w:pPr>
            <w:r>
              <w:rPr>
                <w:sz w:val="22"/>
                <w:szCs w:val="22"/>
              </w:rPr>
              <w:t>推荐单位</w:t>
            </w:r>
          </w:p>
        </w:tc>
        <w:tc>
          <w:tcPr>
            <w:tcW w:w="8064" w:type="dxa"/>
            <w:gridSpan w:val="3"/>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snapToGrid w:val="0"/>
              <w:rPr>
                <w:sz w:val="22"/>
                <w:szCs w:val="22"/>
              </w:rPr>
            </w:pPr>
            <w:r>
              <w:rPr>
                <w:rFonts w:hint="eastAsia"/>
                <w:sz w:val="22"/>
                <w:szCs w:val="22"/>
              </w:rPr>
              <w:t>中国地质学会数学地质与地学信息专业委员会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731" w:type="dxa"/>
            <w:tcBorders>
              <w:top w:val="single" w:color="auto" w:sz="4" w:space="0"/>
              <w:left w:val="single" w:color="auto" w:sz="12" w:space="0"/>
              <w:bottom w:val="single" w:color="auto" w:sz="6" w:space="0"/>
              <w:right w:val="single" w:color="auto" w:sz="8" w:space="0"/>
            </w:tcBorders>
            <w:vAlign w:val="center"/>
          </w:tcPr>
          <w:p>
            <w:pPr>
              <w:snapToGrid w:val="0"/>
              <w:jc w:val="center"/>
              <w:rPr>
                <w:sz w:val="22"/>
                <w:szCs w:val="22"/>
              </w:rPr>
            </w:pPr>
            <w:r>
              <w:rPr>
                <w:sz w:val="22"/>
                <w:szCs w:val="22"/>
              </w:rPr>
              <w:t>通信地址</w:t>
            </w:r>
          </w:p>
        </w:tc>
        <w:tc>
          <w:tcPr>
            <w:tcW w:w="467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北京市海淀区学院路29号中国地质大学（北京）</w:t>
            </w:r>
          </w:p>
        </w:tc>
        <w:tc>
          <w:tcPr>
            <w:tcW w:w="13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spacing w:before="118" w:line="228" w:lineRule="auto"/>
              <w:jc w:val="center"/>
              <w:textAlignment w:val="baseline"/>
              <w:rPr>
                <w:snapToGrid w:val="0"/>
                <w:color w:val="000000"/>
                <w:sz w:val="22"/>
                <w:szCs w:val="22"/>
              </w:rPr>
            </w:pPr>
            <w:r>
              <w:rPr>
                <w:snapToGrid w:val="0"/>
                <w:color w:val="000000"/>
                <w:spacing w:val="5"/>
                <w:sz w:val="22"/>
                <w:szCs w:val="22"/>
              </w:rPr>
              <w:t>邮</w:t>
            </w:r>
            <w:r>
              <w:rPr>
                <w:snapToGrid w:val="0"/>
                <w:color w:val="000000"/>
                <w:spacing w:val="3"/>
                <w:sz w:val="22"/>
                <w:szCs w:val="22"/>
              </w:rPr>
              <w:t>政编码</w:t>
            </w:r>
          </w:p>
        </w:tc>
        <w:tc>
          <w:tcPr>
            <w:tcW w:w="2032" w:type="dxa"/>
            <w:tcBorders>
              <w:top w:val="single" w:color="auto" w:sz="4" w:space="0"/>
              <w:left w:val="nil"/>
              <w:bottom w:val="single" w:color="auto" w:sz="8" w:space="0"/>
              <w:right w:val="single" w:color="auto" w:sz="12"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100083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731" w:type="dxa"/>
            <w:tcBorders>
              <w:top w:val="single" w:color="auto" w:sz="4" w:space="0"/>
              <w:left w:val="single" w:color="auto" w:sz="12" w:space="0"/>
              <w:bottom w:val="single" w:color="auto" w:sz="6" w:space="0"/>
              <w:right w:val="single" w:color="auto" w:sz="8" w:space="0"/>
            </w:tcBorders>
            <w:vAlign w:val="center"/>
          </w:tcPr>
          <w:p>
            <w:pPr>
              <w:snapToGrid w:val="0"/>
              <w:jc w:val="center"/>
              <w:rPr>
                <w:sz w:val="22"/>
                <w:szCs w:val="22"/>
              </w:rPr>
            </w:pPr>
            <w:r>
              <w:rPr>
                <w:sz w:val="22"/>
                <w:szCs w:val="22"/>
              </w:rPr>
              <w:t>联系人</w:t>
            </w:r>
          </w:p>
        </w:tc>
        <w:tc>
          <w:tcPr>
            <w:tcW w:w="467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吴青</w:t>
            </w:r>
          </w:p>
        </w:tc>
        <w:tc>
          <w:tcPr>
            <w:tcW w:w="13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spacing w:before="117" w:line="231" w:lineRule="auto"/>
              <w:jc w:val="center"/>
              <w:textAlignment w:val="baseline"/>
              <w:rPr>
                <w:snapToGrid w:val="0"/>
                <w:color w:val="000000"/>
                <w:sz w:val="22"/>
                <w:szCs w:val="22"/>
              </w:rPr>
            </w:pPr>
            <w:r>
              <w:rPr>
                <w:snapToGrid w:val="0"/>
                <w:color w:val="000000"/>
                <w:spacing w:val="7"/>
                <w:sz w:val="22"/>
                <w:szCs w:val="22"/>
              </w:rPr>
              <w:t>联系电话</w:t>
            </w:r>
          </w:p>
        </w:tc>
        <w:tc>
          <w:tcPr>
            <w:tcW w:w="2032" w:type="dxa"/>
            <w:tcBorders>
              <w:top w:val="single" w:color="auto" w:sz="4" w:space="0"/>
              <w:left w:val="nil"/>
              <w:bottom w:val="single" w:color="auto" w:sz="8" w:space="0"/>
              <w:right w:val="single" w:color="auto" w:sz="12"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18811561602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731" w:type="dxa"/>
            <w:tcBorders>
              <w:top w:val="single" w:color="auto" w:sz="4" w:space="0"/>
              <w:left w:val="single" w:color="auto" w:sz="12" w:space="0"/>
              <w:bottom w:val="single" w:color="auto" w:sz="6" w:space="0"/>
              <w:right w:val="single" w:color="auto" w:sz="8" w:space="0"/>
            </w:tcBorders>
            <w:vAlign w:val="center"/>
          </w:tcPr>
          <w:p>
            <w:pPr>
              <w:snapToGrid w:val="0"/>
              <w:jc w:val="center"/>
              <w:rPr>
                <w:sz w:val="22"/>
                <w:szCs w:val="22"/>
              </w:rPr>
            </w:pPr>
            <w:r>
              <w:rPr>
                <w:sz w:val="22"/>
                <w:szCs w:val="22"/>
              </w:rPr>
              <w:t>电子邮箱</w:t>
            </w:r>
          </w:p>
        </w:tc>
        <w:tc>
          <w:tcPr>
            <w:tcW w:w="467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dxfzh2180@163.com</w:t>
            </w:r>
          </w:p>
        </w:tc>
        <w:tc>
          <w:tcPr>
            <w:tcW w:w="13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kinsoku w:val="0"/>
              <w:autoSpaceDE w:val="0"/>
              <w:autoSpaceDN w:val="0"/>
              <w:adjustRightInd w:val="0"/>
              <w:snapToGrid w:val="0"/>
              <w:spacing w:before="120" w:line="228" w:lineRule="auto"/>
              <w:jc w:val="center"/>
              <w:textAlignment w:val="baseline"/>
              <w:rPr>
                <w:snapToGrid w:val="0"/>
                <w:color w:val="000000"/>
                <w:sz w:val="22"/>
                <w:szCs w:val="22"/>
              </w:rPr>
            </w:pPr>
            <w:r>
              <w:rPr>
                <w:snapToGrid w:val="0"/>
                <w:color w:val="000000"/>
                <w:spacing w:val="7"/>
                <w:sz w:val="22"/>
                <w:szCs w:val="22"/>
              </w:rPr>
              <w:t>传</w:t>
            </w:r>
            <w:r>
              <w:rPr>
                <w:snapToGrid w:val="0"/>
                <w:color w:val="000000"/>
                <w:spacing w:val="5"/>
                <w:sz w:val="22"/>
                <w:szCs w:val="22"/>
              </w:rPr>
              <w:t xml:space="preserve">    真</w:t>
            </w:r>
          </w:p>
        </w:tc>
        <w:tc>
          <w:tcPr>
            <w:tcW w:w="2032" w:type="dxa"/>
            <w:tcBorders>
              <w:top w:val="single" w:color="auto" w:sz="4" w:space="0"/>
              <w:left w:val="nil"/>
              <w:bottom w:val="single" w:color="auto" w:sz="8" w:space="0"/>
              <w:right w:val="single" w:color="auto" w:sz="12" w:space="0"/>
            </w:tcBorders>
            <w:tcMar>
              <w:top w:w="0" w:type="dxa"/>
              <w:left w:w="28" w:type="dxa"/>
              <w:bottom w:w="0" w:type="dxa"/>
              <w:right w:w="28" w:type="dxa"/>
            </w:tcMar>
            <w:vAlign w:val="center"/>
          </w:tcPr>
          <w:p>
            <w:pPr>
              <w:widowControl/>
              <w:kinsoku w:val="0"/>
              <w:autoSpaceDE w:val="0"/>
              <w:autoSpaceDN w:val="0"/>
              <w:adjustRightInd w:val="0"/>
              <w:snapToGrid w:val="0"/>
              <w:jc w:val="center"/>
              <w:textAlignment w:val="baseline"/>
              <w:rPr>
                <w:snapToGrid w:val="0"/>
                <w:color w:val="000000"/>
                <w:sz w:val="22"/>
                <w:szCs w:val="22"/>
              </w:rPr>
            </w:pPr>
            <w:r>
              <w:rPr>
                <w:sz w:val="22"/>
                <w:szCs w:val="22"/>
              </w:rPr>
              <w:t>010-82322180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4" w:hRule="atLeast"/>
        </w:trPr>
        <w:tc>
          <w:tcPr>
            <w:tcW w:w="9795" w:type="dxa"/>
            <w:gridSpan w:val="4"/>
            <w:tcBorders>
              <w:top w:val="single" w:color="auto" w:sz="6" w:space="0"/>
              <w:left w:val="single" w:color="auto" w:sz="12" w:space="0"/>
              <w:bottom w:val="single" w:color="auto" w:sz="6" w:space="0"/>
              <w:right w:val="single" w:color="auto" w:sz="12" w:space="0"/>
            </w:tcBorders>
          </w:tcPr>
          <w:p>
            <w:pPr>
              <w:spacing w:after="240"/>
              <w:rPr>
                <w:sz w:val="22"/>
                <w:szCs w:val="22"/>
              </w:rPr>
            </w:pPr>
            <w:r>
              <w:rPr>
                <w:sz w:val="22"/>
                <w:szCs w:val="22"/>
              </w:rPr>
              <w:t xml:space="preserve">推荐意见：（限600字）  </w:t>
            </w:r>
          </w:p>
          <w:p>
            <w:pPr>
              <w:widowControl/>
              <w:kinsoku w:val="0"/>
              <w:autoSpaceDE w:val="0"/>
              <w:autoSpaceDN w:val="0"/>
              <w:adjustRightInd w:val="0"/>
              <w:snapToGrid w:val="0"/>
              <w:spacing w:line="360" w:lineRule="auto"/>
              <w:ind w:left="23" w:firstLine="440" w:firstLineChars="200"/>
              <w:jc w:val="left"/>
              <w:textAlignment w:val="baseline"/>
              <w:rPr>
                <w:snapToGrid w:val="0"/>
                <w:color w:val="000000"/>
                <w:sz w:val="22"/>
                <w:szCs w:val="22"/>
              </w:rPr>
            </w:pPr>
            <w:r>
              <w:rPr>
                <w:rFonts w:hint="eastAsia"/>
                <w:snapToGrid w:val="0"/>
                <w:color w:val="000000"/>
                <w:sz w:val="22"/>
                <w:szCs w:val="22"/>
              </w:rPr>
              <w:t>以油气和煤炭为代表的化石能源仍是我国经济社会可持续发展的战略资源主体。在当前国际形势下，保障能源自主供给、减轻国际依赖度事关国民经济发展乃至国家安全。随着我国能源结构的调整与优化，以及碳中和达标的压力日益紧迫，含裂缝薄互层成为我国化石能源勘探开发的主要目标，地震勘探任务已转为针对深层与超深层的岩性与含流体性、裂缝隙以及薄层等复杂地质体。</w:t>
            </w:r>
          </w:p>
          <w:p>
            <w:pPr>
              <w:widowControl/>
              <w:kinsoku w:val="0"/>
              <w:autoSpaceDE w:val="0"/>
              <w:autoSpaceDN w:val="0"/>
              <w:adjustRightInd w:val="0"/>
              <w:snapToGrid w:val="0"/>
              <w:spacing w:line="360" w:lineRule="auto"/>
              <w:ind w:left="23" w:firstLine="440" w:firstLineChars="200"/>
              <w:jc w:val="left"/>
              <w:textAlignment w:val="baseline"/>
              <w:rPr>
                <w:snapToGrid w:val="0"/>
                <w:color w:val="000000"/>
                <w:sz w:val="22"/>
                <w:szCs w:val="22"/>
              </w:rPr>
            </w:pPr>
            <w:r>
              <w:rPr>
                <w:rFonts w:hint="eastAsia"/>
                <w:snapToGrid w:val="0"/>
                <w:color w:val="000000"/>
                <w:sz w:val="22"/>
                <w:szCs w:val="22"/>
              </w:rPr>
              <w:t>基于声学介质阻抗差界面反射理论的传统三维地震技术曾在我国化石能源勘探开发中发挥着地勘基石的作用，但目前已难以满足复杂地质体勘探降本增效以及高精度的要求。针对含裂缝薄互层地震波探测问题，该成果发展了薄互层弹性波传播理论，在各向异性弹性波成像与反演关键技术等方面取得了多项创新性成果，为裂缝等小构造探测与薄互层精细刻画、流体识别提供了系统有力的新一代地震技术保障。</w:t>
            </w:r>
          </w:p>
          <w:p>
            <w:pPr>
              <w:widowControl/>
              <w:kinsoku w:val="0"/>
              <w:autoSpaceDE w:val="0"/>
              <w:autoSpaceDN w:val="0"/>
              <w:adjustRightInd w:val="0"/>
              <w:snapToGrid w:val="0"/>
              <w:spacing w:line="360" w:lineRule="auto"/>
              <w:ind w:left="23" w:firstLine="440" w:firstLineChars="200"/>
              <w:jc w:val="left"/>
              <w:textAlignment w:val="baseline"/>
              <w:rPr>
                <w:snapToGrid w:val="0"/>
                <w:color w:val="000000"/>
                <w:sz w:val="22"/>
                <w:szCs w:val="22"/>
              </w:rPr>
            </w:pPr>
            <w:r>
              <w:rPr>
                <w:rFonts w:hint="eastAsia"/>
                <w:snapToGrid w:val="0"/>
                <w:color w:val="000000"/>
                <w:sz w:val="22"/>
                <w:szCs w:val="22"/>
              </w:rPr>
              <w:t>该成果登记计算机软件著作权证书111项，集成形成了工业化应用的弹性波处理与反演软件系统；获得发明专利授权</w:t>
            </w:r>
            <w:r>
              <w:rPr>
                <w:snapToGrid w:val="0"/>
                <w:color w:val="000000"/>
                <w:sz w:val="22"/>
                <w:szCs w:val="22"/>
              </w:rPr>
              <w:t>48</w:t>
            </w:r>
            <w:r>
              <w:rPr>
                <w:rFonts w:hint="eastAsia"/>
                <w:snapToGrid w:val="0"/>
                <w:color w:val="000000"/>
                <w:sz w:val="22"/>
                <w:szCs w:val="22"/>
              </w:rPr>
              <w:t>件，其中美国专利</w:t>
            </w:r>
            <w:r>
              <w:rPr>
                <w:snapToGrid w:val="0"/>
                <w:color w:val="000000"/>
                <w:sz w:val="22"/>
                <w:szCs w:val="22"/>
              </w:rPr>
              <w:t>4</w:t>
            </w:r>
            <w:r>
              <w:rPr>
                <w:rFonts w:hint="eastAsia"/>
                <w:snapToGrid w:val="0"/>
                <w:color w:val="000000"/>
                <w:sz w:val="22"/>
                <w:szCs w:val="22"/>
              </w:rPr>
              <w:t>件，制定团体标准3项；在国内外主流学术期刊发表学术论著14</w:t>
            </w:r>
            <w:r>
              <w:rPr>
                <w:snapToGrid w:val="0"/>
                <w:color w:val="000000"/>
                <w:sz w:val="22"/>
                <w:szCs w:val="22"/>
              </w:rPr>
              <w:t>5</w:t>
            </w:r>
            <w:r>
              <w:rPr>
                <w:rFonts w:hint="eastAsia"/>
                <w:snapToGrid w:val="0"/>
                <w:color w:val="000000"/>
                <w:sz w:val="22"/>
                <w:szCs w:val="22"/>
              </w:rPr>
              <w:t>篇，其中SCI与EI检索1</w:t>
            </w:r>
            <w:r>
              <w:rPr>
                <w:snapToGrid w:val="0"/>
                <w:color w:val="000000"/>
                <w:sz w:val="22"/>
                <w:szCs w:val="22"/>
              </w:rPr>
              <w:t>12</w:t>
            </w:r>
            <w:r>
              <w:rPr>
                <w:rFonts w:hint="eastAsia"/>
                <w:snapToGrid w:val="0"/>
                <w:color w:val="000000"/>
                <w:sz w:val="22"/>
                <w:szCs w:val="22"/>
              </w:rPr>
              <w:t>篇、专著4部；极大地推动了传统地震技术向弹性波的跨越发展，培养了一批掌握地震前沿技术的专业人才。成果的核心技术不仅集成于三大石油公司的弹性波地震软件平台，为我国化石能源勘探开发提供了关键技术支撑，在西部油气田与两淮、山西等煤田的推广应用产生了显著的经济与社会效益。</w:t>
            </w:r>
          </w:p>
          <w:p>
            <w:pPr>
              <w:widowControl/>
              <w:kinsoku w:val="0"/>
              <w:autoSpaceDE w:val="0"/>
              <w:autoSpaceDN w:val="0"/>
              <w:adjustRightInd w:val="0"/>
              <w:snapToGrid w:val="0"/>
              <w:spacing w:line="360" w:lineRule="auto"/>
              <w:ind w:left="23" w:firstLine="440" w:firstLineChars="200"/>
              <w:jc w:val="left"/>
              <w:textAlignment w:val="baseline"/>
              <w:rPr>
                <w:snapToGrid w:val="0"/>
                <w:color w:val="000000"/>
                <w:sz w:val="22"/>
                <w:szCs w:val="22"/>
              </w:rPr>
            </w:pPr>
            <w:r>
              <w:rPr>
                <w:snapToGrid w:val="0"/>
                <w:color w:val="000000"/>
                <w:sz w:val="22"/>
                <w:szCs w:val="22"/>
              </w:rPr>
              <w:t>该成果内容及提交的全部材料符合要求，</w:t>
            </w:r>
            <w:r>
              <w:rPr>
                <w:rFonts w:hint="eastAsia"/>
                <w:snapToGrid w:val="0"/>
                <w:color w:val="000000"/>
                <w:sz w:val="22"/>
                <w:szCs w:val="22"/>
              </w:rPr>
              <w:t>我单位提名该成果申报科技进步奖一等奖</w:t>
            </w:r>
            <w:r>
              <w:rPr>
                <w:snapToGrid w:val="0"/>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0" w:hRule="atLeast"/>
        </w:trPr>
        <w:tc>
          <w:tcPr>
            <w:tcW w:w="9795" w:type="dxa"/>
            <w:gridSpan w:val="4"/>
            <w:tcBorders>
              <w:top w:val="single" w:color="auto" w:sz="6" w:space="0"/>
              <w:left w:val="single" w:color="auto" w:sz="12" w:space="0"/>
              <w:bottom w:val="single" w:color="auto" w:sz="12" w:space="0"/>
              <w:right w:val="single" w:color="auto" w:sz="12" w:space="0"/>
            </w:tcBorders>
            <w:vAlign w:val="center"/>
          </w:tcPr>
          <w:p>
            <w:pPr>
              <w:adjustRightInd w:val="0"/>
              <w:snapToGrid w:val="0"/>
              <w:ind w:firstLine="442" w:firstLineChars="200"/>
              <w:rPr>
                <w:sz w:val="22"/>
                <w:szCs w:val="22"/>
              </w:rPr>
            </w:pPr>
            <w:r>
              <w:rPr>
                <w:b/>
                <w:bCs/>
                <w:sz w:val="22"/>
                <w:szCs w:val="22"/>
              </w:rPr>
              <w:t>声明：</w:t>
            </w:r>
            <w:r>
              <w:rPr>
                <w:sz w:val="22"/>
                <w:szCs w:val="22"/>
              </w:rPr>
              <w:t xml:space="preserve"> 本单位遵守《自然资源科学技术奖章程（暂行）》规定，承诺遵守评审工作纪律，所提供的材料真实有效，无涉密内容，且不存在任何违反《中华人民共和国保守国家秘密法》和《科学技术保密规定》等相关法律法规及侵犯他人知识产权的的情形。本单位承诺认真履行作为推荐单位的义务并承担相应的责任。 </w:t>
            </w:r>
          </w:p>
          <w:p>
            <w:pPr>
              <w:ind w:firstLine="440" w:firstLineChars="200"/>
              <w:rPr>
                <w:sz w:val="22"/>
                <w:szCs w:val="22"/>
              </w:rPr>
            </w:pPr>
          </w:p>
          <w:p>
            <w:pPr>
              <w:ind w:firstLine="440" w:firstLineChars="200"/>
              <w:rPr>
                <w:sz w:val="22"/>
                <w:szCs w:val="22"/>
              </w:rPr>
            </w:pPr>
          </w:p>
          <w:p>
            <w:pPr>
              <w:ind w:left="-42" w:leftChars="-20" w:firstLine="440" w:firstLineChars="200"/>
              <w:rPr>
                <w:sz w:val="22"/>
                <w:szCs w:val="22"/>
              </w:rPr>
            </w:pPr>
            <w:r>
              <w:rPr>
                <w:sz w:val="22"/>
                <w:szCs w:val="22"/>
              </w:rPr>
              <w:t xml:space="preserve">                                          法人代表签名:      推荐单位（公章）</w:t>
            </w:r>
          </w:p>
          <w:p>
            <w:pPr>
              <w:ind w:firstLine="440"/>
              <w:rPr>
                <w:sz w:val="22"/>
                <w:szCs w:val="22"/>
              </w:rPr>
            </w:pPr>
            <w:r>
              <w:rPr>
                <w:sz w:val="22"/>
                <w:szCs w:val="22"/>
              </w:rPr>
              <w:t xml:space="preserve">                                               </w:t>
            </w:r>
          </w:p>
          <w:p>
            <w:pPr>
              <w:ind w:firstLine="440" w:firstLineChars="200"/>
              <w:rPr>
                <w:sz w:val="22"/>
                <w:szCs w:val="22"/>
              </w:rPr>
            </w:pPr>
            <w:r>
              <w:rPr>
                <w:sz w:val="22"/>
                <w:szCs w:val="22"/>
              </w:rPr>
              <w:t xml:space="preserve">                                             年      月     日       </w:t>
            </w:r>
          </w:p>
        </w:tc>
      </w:tr>
    </w:tbl>
    <w:p>
      <w:pPr>
        <w:jc w:val="left"/>
        <w:rPr>
          <w:sz w:val="22"/>
          <w:szCs w:val="22"/>
        </w:rPr>
      </w:pPr>
      <w:r>
        <w:rPr>
          <w:sz w:val="22"/>
          <w:szCs w:val="22"/>
        </w:rPr>
        <w:t xml:space="preserve"> </w:t>
      </w:r>
    </w:p>
    <w:p>
      <w:pPr>
        <w:numPr>
          <w:ilvl w:val="0"/>
          <w:numId w:val="1"/>
        </w:numPr>
        <w:ind w:left="321" w:hanging="321" w:hangingChars="100"/>
        <w:jc w:val="center"/>
        <w:outlineLvl w:val="0"/>
        <w:rPr>
          <w:b/>
          <w:sz w:val="32"/>
          <w:szCs w:val="32"/>
        </w:rPr>
        <w:sectPr>
          <w:pgSz w:w="11906" w:h="16838"/>
          <w:pgMar w:top="1440" w:right="1800" w:bottom="1440" w:left="1800" w:header="851" w:footer="992" w:gutter="0"/>
          <w:cols w:space="425" w:num="1"/>
          <w:docGrid w:linePitch="312" w:charSpace="0"/>
        </w:sectPr>
      </w:pPr>
    </w:p>
    <w:p>
      <w:pPr>
        <w:numPr>
          <w:ilvl w:val="0"/>
          <w:numId w:val="1"/>
        </w:numPr>
        <w:spacing w:after="240"/>
        <w:ind w:left="321" w:hanging="321" w:hangingChars="100"/>
        <w:jc w:val="center"/>
        <w:outlineLvl w:val="0"/>
        <w:rPr>
          <w:b/>
          <w:sz w:val="32"/>
          <w:szCs w:val="32"/>
        </w:rPr>
      </w:pPr>
      <w:r>
        <w:rPr>
          <w:b/>
          <w:sz w:val="32"/>
          <w:szCs w:val="32"/>
        </w:rPr>
        <w:t>成果简介</w:t>
      </w:r>
    </w:p>
    <w:p>
      <w:pPr>
        <w:pStyle w:val="34"/>
        <w:spacing w:line="360" w:lineRule="auto"/>
        <w:ind w:firstLine="480" w:firstLineChars="200"/>
        <w:contextualSpacing/>
      </w:pPr>
      <w:r>
        <w:rPr>
          <w:rFonts w:hint="eastAsia"/>
        </w:rPr>
        <w:t>在勘探地震频带范围内，以陆相或海陆交互相沉积为主的我国含煤层系与主要含油气储层属于典型薄互层。由于我国发育多期次构造运动，薄互层沉积又叠加了不同尺度的断层与裂缝隙，表现为复杂的地震各向异性特征，使得我国目前油气与煤炭资源的三维地震勘探主要面临薄层、小断层与破碎带、裂缝隙、含流体性与岩性等的精细刻画、识别难题。基于声学介质理论的传统纵波地震技术既使在“两宽一高”的三维采集条件下也难以克服分辨率与精度不足、多解性强等理论技术瓶颈。其实质是：针对目前我国化石能源勘探开发的高精度、精细探测需要和降本增效目标任务，建立在传统阻抗差界面地震反射理论基础上的单分量声波地震技术已难以满足生产实践的需要，需要考虑地震各向异性。针对此，在国家自然基金、科技部973与油气专项、重大攻关项目和企业技术应用项目等的支持下，十多年来申奖单位围绕着：① 薄互层的岩石超声弹性特征及其各向异性发育规律，② 薄互层弹性波传播，③ 薄互层多种目标地质体的地震波响应机理（包括构造、岩性、裂缝隙与破碎带、构造煤、含流体性等），④ 三维多分量弹性波勘探的关键处理与解释反演技术，⑤ 油田与煤田地震勘探应用，取得了如下三个方面的创新成果：</w:t>
      </w:r>
    </w:p>
    <w:p>
      <w:pPr>
        <w:pStyle w:val="34"/>
        <w:spacing w:line="360" w:lineRule="auto"/>
        <w:ind w:firstLine="480" w:firstLineChars="200"/>
        <w:contextualSpacing/>
      </w:pPr>
      <w:r>
        <w:rPr>
          <w:rFonts w:hint="eastAsia"/>
        </w:rPr>
        <w:t>1.</w:t>
      </w:r>
      <w:r>
        <w:t xml:space="preserve"> </w:t>
      </w:r>
      <w:r>
        <w:rPr>
          <w:rFonts w:hint="eastAsia"/>
        </w:rPr>
        <w:t>建立了薄互层的弹性波传播理论，厘定了薄互层的长波长地震各向异性形成机理与发育特征，给出了等效介质理论近似；针对单薄层反射，给出了系列弹性波传反透射公式；针对含单组和多组裂缝薄互层，给出了正交、单斜介质模型的弹性波表征速度、偏振矢量、反透射系数公式；相比传统阻抗差界面反射，理论精度提高了10%以上。</w:t>
      </w:r>
    </w:p>
    <w:p>
      <w:pPr>
        <w:pStyle w:val="34"/>
        <w:spacing w:line="360" w:lineRule="auto"/>
        <w:ind w:firstLine="480" w:firstLineChars="200"/>
        <w:contextualSpacing/>
      </w:pPr>
      <w:r>
        <w:rPr>
          <w:rFonts w:hint="eastAsia"/>
        </w:rPr>
        <w:t>2.</w:t>
      </w:r>
      <w:r>
        <w:t xml:space="preserve"> </w:t>
      </w:r>
      <w:r>
        <w:rPr>
          <w:rFonts w:hint="eastAsia"/>
        </w:rPr>
        <w:t>攻克了多分量地震处理与多波联合反演的系列关键技术，形成了三维三分量地震成像与解释技术体系，并集成工业化应用的大型软件系统，应用于多个大型三维弹性波勘探项目。</w:t>
      </w:r>
    </w:p>
    <w:p>
      <w:pPr>
        <w:pStyle w:val="34"/>
        <w:spacing w:line="360" w:lineRule="auto"/>
        <w:ind w:firstLine="480" w:firstLineChars="200"/>
        <w:contextualSpacing/>
      </w:pPr>
      <w:r>
        <w:rPr>
          <w:rFonts w:hint="eastAsia"/>
        </w:rPr>
        <w:t>3.</w:t>
      </w:r>
      <w:r>
        <w:t xml:space="preserve"> </w:t>
      </w:r>
      <w:r>
        <w:rPr>
          <w:rFonts w:hint="eastAsia"/>
        </w:rPr>
        <w:t>不同油田与煤田的应用探索，形成了适用于裂缝等精细构造识别、岩性预测和含流体检测的多个特色弹性波地震技术。</w:t>
      </w:r>
    </w:p>
    <w:p>
      <w:pPr>
        <w:pStyle w:val="34"/>
        <w:spacing w:line="360" w:lineRule="auto"/>
        <w:ind w:firstLine="480" w:firstLineChars="200"/>
        <w:contextualSpacing/>
      </w:pPr>
      <w:r>
        <w:rPr>
          <w:rFonts w:hint="eastAsia"/>
        </w:rPr>
        <w:t>煤田地震应用验证，获得了明显优于传统声波地震技术的小断层、煤层深度、厚度、岩性等各种地质构造的预测精度：小断层的识别能力在两淮煤田提高到3米，三维地震断点的平面摆动误差从国家规范的不大于30米提高到15米，煤层深度误差从1.5%提高到5‰；在沁水盆地中西部查明了目标煤层中5m以上断层及直径25m以上陷落柱等精细构造展布特征。</w:t>
      </w:r>
    </w:p>
    <w:p>
      <w:pPr>
        <w:pStyle w:val="34"/>
        <w:spacing w:line="360" w:lineRule="auto"/>
        <w:ind w:firstLine="480" w:firstLineChars="200"/>
        <w:contextualSpacing/>
      </w:pPr>
      <w:r>
        <w:rPr>
          <w:rFonts w:hint="eastAsia"/>
        </w:rPr>
        <w:t>西部油气田地震勘探应用验证，川西须家河组致密砂岩储层弹性波成像主频提高15Hz，实钻井构造深度误差从1%减小到0.6%，钻井符合率由70%左右提高到85%以上，气水识别成功率从45%提高到75%。</w:t>
      </w:r>
    </w:p>
    <w:p>
      <w:pPr>
        <w:pStyle w:val="34"/>
        <w:spacing w:line="360" w:lineRule="auto"/>
        <w:ind w:firstLine="480" w:firstLineChars="200"/>
        <w:contextualSpacing/>
        <w:rPr>
          <w:sz w:val="21"/>
          <w:szCs w:val="21"/>
        </w:rPr>
      </w:pPr>
      <w:r>
        <w:rPr>
          <w:rFonts w:hint="eastAsia"/>
        </w:rPr>
        <w:t>成果获得发明专利授权48件，其中美国专利4件；登记软件著作权111项；发表学术论著145篇，其中SCI与EI检索112篇、专著4部；制定团体标准3项。成果集成为弹性波处理与反演软件，且部分关键技术移植于中石油、中石化与中海油多个弹性波处理软件系统，为国内外多个油气田的勘探开发提供了弹性波地震关键技术支撑。在我国西部多个油气田推广应用，助力新增探明石油储量10多亿吨、天然气万亿方，新增利润20多亿元；在两淮和山西煤田应用，新增利税10多亿元，经济与社会效益显著。</w:t>
      </w:r>
    </w:p>
    <w:p>
      <w:pPr>
        <w:sectPr>
          <w:type w:val="continuous"/>
          <w:pgSz w:w="11906" w:h="16838"/>
          <w:pgMar w:top="1440" w:right="1800" w:bottom="1440" w:left="1800" w:header="851" w:footer="992" w:gutter="0"/>
          <w:cols w:space="425" w:num="1"/>
          <w:docGrid w:linePitch="312" w:charSpace="0"/>
        </w:sectPr>
      </w:pPr>
    </w:p>
    <w:p>
      <w:pPr>
        <w:numPr>
          <w:ilvl w:val="0"/>
          <w:numId w:val="1"/>
        </w:numPr>
        <w:spacing w:after="240"/>
        <w:ind w:left="321" w:hanging="321" w:hangingChars="100"/>
        <w:jc w:val="center"/>
        <w:outlineLvl w:val="0"/>
        <w:rPr>
          <w:b/>
          <w:sz w:val="32"/>
          <w:szCs w:val="32"/>
        </w:rPr>
        <w:sectPr>
          <w:type w:val="continuous"/>
          <w:pgSz w:w="11906" w:h="16838"/>
          <w:pgMar w:top="1440" w:right="1800" w:bottom="1440" w:left="1800" w:header="851" w:footer="992" w:gutter="0"/>
          <w:cols w:space="425" w:num="1"/>
          <w:docGrid w:linePitch="312" w:charSpace="0"/>
        </w:sectPr>
      </w:pPr>
    </w:p>
    <w:p>
      <w:pPr>
        <w:numPr>
          <w:ilvl w:val="0"/>
          <w:numId w:val="1"/>
        </w:numPr>
        <w:spacing w:after="240"/>
        <w:ind w:left="321" w:hanging="321" w:hangingChars="100"/>
        <w:jc w:val="center"/>
        <w:outlineLvl w:val="0"/>
        <w:rPr>
          <w:b/>
          <w:sz w:val="32"/>
          <w:szCs w:val="32"/>
        </w:rPr>
      </w:pPr>
      <w:r>
        <w:rPr>
          <w:b/>
          <w:sz w:val="32"/>
          <w:szCs w:val="32"/>
        </w:rPr>
        <w:t>客观评价</w:t>
      </w:r>
    </w:p>
    <w:p>
      <w:pPr>
        <w:pStyle w:val="34"/>
        <w:spacing w:line="360" w:lineRule="auto"/>
        <w:contextualSpacing/>
        <w:rPr>
          <w:b/>
          <w:bCs/>
        </w:rPr>
      </w:pPr>
      <w:r>
        <w:rPr>
          <w:rFonts w:hint="eastAsia"/>
          <w:b/>
          <w:bCs/>
        </w:rPr>
        <w:t>1. 技术检测报告、验收意见、鉴定结论</w:t>
      </w:r>
    </w:p>
    <w:p>
      <w:pPr>
        <w:pStyle w:val="34"/>
        <w:spacing w:line="360" w:lineRule="auto"/>
        <w:ind w:firstLine="480" w:firstLineChars="200"/>
        <w:contextualSpacing/>
      </w:pPr>
      <w:r>
        <w:rPr>
          <w:rFonts w:hint="eastAsia"/>
        </w:rPr>
        <w:t>(1) 一级科技查新站中国科学院文献情报中心科技查新报告（2022-0422）的结论：项目研发的裂缝薄互层弹性波传播理论、各向异性介质的偏移成像技术、含裂缝薄互层几何结构弹性波联合反演技术、储层流体识别技术，除项目成员发文外，在国内外公开文献中未见相同报道。</w:t>
      </w:r>
    </w:p>
    <w:p>
      <w:pPr>
        <w:pStyle w:val="34"/>
        <w:spacing w:line="360" w:lineRule="auto"/>
        <w:ind w:firstLine="480" w:firstLineChars="200"/>
        <w:contextualSpacing/>
      </w:pPr>
      <w:r>
        <w:rPr>
          <w:rFonts w:hint="eastAsia"/>
        </w:rPr>
        <w:t>(2) 由滕吉文院士、李阳院士等专家组成的鉴定委员会认为项目主要取得了以下创新：</w:t>
      </w:r>
    </w:p>
    <w:p>
      <w:pPr>
        <w:pStyle w:val="34"/>
        <w:spacing w:line="360" w:lineRule="auto"/>
        <w:ind w:firstLine="480" w:firstLineChars="200"/>
        <w:contextualSpacing/>
      </w:pPr>
      <w:r>
        <w:rPr>
          <w:rFonts w:hint="eastAsia"/>
        </w:rPr>
        <w:t>a、发明了薄层弹性波反射系数快速求解、双相介质地震波场数值模拟等方法，形成了多组多尺度裂缝与互层结构叠置模型的地震响应求解技术，为互层结构刻画、多组裂缝预测与流体检测提供了理论支撑。</w:t>
      </w:r>
    </w:p>
    <w:p>
      <w:pPr>
        <w:pStyle w:val="34"/>
        <w:spacing w:line="360" w:lineRule="auto"/>
        <w:ind w:firstLine="480" w:firstLineChars="200"/>
        <w:contextualSpacing/>
      </w:pPr>
      <w:r>
        <w:rPr>
          <w:rFonts w:hint="eastAsia"/>
        </w:rPr>
        <w:t>b、发明了多波联合静校正、VSP约束下的多波联合各向异性Q偏移成像等方法，校正了走时与振幅的各向异性以及吸收衰减对弹性波成像的影响，提高了含裂缝薄互层的成像精度；对比传统处理方法，川中致密砂岩储层处理后弹性波成像主频提高15Hz，实钻井构造深度误差从1%减小到0.6%。</w:t>
      </w:r>
    </w:p>
    <w:p>
      <w:pPr>
        <w:pStyle w:val="34"/>
        <w:spacing w:line="360" w:lineRule="auto"/>
        <w:ind w:firstLine="480" w:firstLineChars="200"/>
        <w:contextualSpacing/>
      </w:pPr>
      <w:r>
        <w:rPr>
          <w:rFonts w:hint="eastAsia"/>
        </w:rPr>
        <w:t>c、发明了砂泥岩薄互层与裂缝介质多波AVO联合反演以及基于高密度VSP数据的薄地层识别等方法，形成了针对裂缝与薄互储层的地面地震与VSP多波联合反演技术，提高了薄互层、裂缝及其所含流体属性的识别能力；在广安须家河致密砂岩储层预测钻井符合率由70%左右提高到85%以上，气水识别成功率从45%提高到75%。</w:t>
      </w:r>
    </w:p>
    <w:p>
      <w:pPr>
        <w:pStyle w:val="34"/>
        <w:spacing w:line="360" w:lineRule="auto"/>
        <w:ind w:firstLine="480" w:firstLineChars="200"/>
        <w:contextualSpacing/>
      </w:pPr>
      <w:r>
        <w:rPr>
          <w:rFonts w:hint="eastAsia"/>
        </w:rPr>
        <w:t>鉴定委员会一致认为该项目成果总体达到国际先进水平，其中多组多尺度裂缝与互层结构叠置模型的地震响应求解、多波联合各向异性Q偏移成像以及针对裂缝与薄互储层的地面地震与VSP多波联合反演等技术达到国际领先水平。</w:t>
      </w:r>
    </w:p>
    <w:p>
      <w:pPr>
        <w:pStyle w:val="34"/>
        <w:spacing w:line="360" w:lineRule="auto"/>
        <w:ind w:firstLine="480" w:firstLineChars="200"/>
        <w:contextualSpacing/>
      </w:pPr>
      <w:r>
        <w:rPr>
          <w:rFonts w:hint="eastAsia"/>
        </w:rPr>
        <w:t>(3) 中石化科技部专家认为“三维三分量VSP数据处理关键技术研发与应用”可以约束地面地震提高分辨率，有效提高了超深层碳酸盐岩缝洞体的成像精度以及缝洞体连通性的预测精度。</w:t>
      </w:r>
    </w:p>
    <w:p>
      <w:pPr>
        <w:pStyle w:val="34"/>
        <w:spacing w:line="360" w:lineRule="auto"/>
        <w:ind w:firstLine="480" w:firstLineChars="200"/>
        <w:contextualSpacing/>
      </w:pPr>
      <w:r>
        <w:rPr>
          <w:rFonts w:hint="eastAsia"/>
        </w:rPr>
        <w:t>(4) 东方地球物理公司物探技术研究中心专家认为“基于薄层反射近似公式的PP波与PS波联合AVO反演软件”与常规的基于单界面假设的多波联合反演方法相比，反演精度更高。</w:t>
      </w:r>
    </w:p>
    <w:p>
      <w:pPr>
        <w:pStyle w:val="34"/>
        <w:spacing w:line="360" w:lineRule="auto"/>
        <w:ind w:firstLine="480" w:firstLineChars="200"/>
        <w:contextualSpacing/>
      </w:pPr>
      <w:r>
        <w:rPr>
          <w:rFonts w:hint="eastAsia"/>
        </w:rPr>
        <w:t>(5) 中国石油新疆油田分公司评价：北京金海能达科技有限公司的储层预测等技术助力新疆油田公司在玛湖发现了十亿吨级大油田，也是世界最大的砾岩油田。</w:t>
      </w:r>
    </w:p>
    <w:p>
      <w:pPr>
        <w:pStyle w:val="34"/>
        <w:spacing w:line="360" w:lineRule="auto"/>
        <w:ind w:firstLine="480" w:firstLineChars="200"/>
        <w:contextualSpacing/>
      </w:pPr>
      <w:r>
        <w:rPr>
          <w:rFonts w:hint="eastAsia"/>
        </w:rPr>
        <w:t>(6) 中海油研究总院有限责任公司评价：项目团队转化的发明专利为EWI系统提供了核心技术支撑，处理成果与商业系统处理成果对比表明：成像质量优于同类商业系统，可以部分替代进口软件。</w:t>
      </w:r>
    </w:p>
    <w:p>
      <w:pPr>
        <w:pStyle w:val="34"/>
        <w:spacing w:line="360" w:lineRule="auto"/>
        <w:ind w:firstLine="480" w:firstLineChars="200"/>
        <w:contextualSpacing/>
      </w:pPr>
      <w:r>
        <w:rPr>
          <w:rFonts w:hint="eastAsia"/>
        </w:rPr>
        <w:t>(7) 淮南矿业（集团）有限责任公司顾桥煤矿评价：应用项目研究成果，不但巷道部署及煤矿采掘方案更为合理，减少了巷道及采掘成本，同时保证了矿井的安全、高效生产，经济与社会效益显著。</w:t>
      </w:r>
    </w:p>
    <w:p>
      <w:pPr>
        <w:pStyle w:val="34"/>
        <w:spacing w:line="360" w:lineRule="auto"/>
        <w:ind w:firstLine="480" w:firstLineChars="200"/>
        <w:contextualSpacing/>
      </w:pPr>
      <w:r>
        <w:rPr>
          <w:rFonts w:hint="eastAsia"/>
        </w:rPr>
        <w:t>(8) 山西省煤炭地质物探测绘院有限公司评价：推广应用各向异性介质理论的全方位采集、各向异性处理及优势方位构造解释及面向薄互层的叠前/叠后岩性及储层特色反演等一体化技术体系，为煤矿安全高效生产提供了强有力的保障。</w:t>
      </w:r>
    </w:p>
    <w:p>
      <w:pPr>
        <w:pStyle w:val="34"/>
        <w:spacing w:line="360" w:lineRule="auto"/>
        <w:contextualSpacing/>
      </w:pPr>
      <w:r>
        <w:rPr>
          <w:rFonts w:hint="eastAsia"/>
          <w:b/>
          <w:bCs/>
        </w:rPr>
        <w:t>2. 国内外同行学术性评价意见</w:t>
      </w:r>
    </w:p>
    <w:p>
      <w:pPr>
        <w:pStyle w:val="34"/>
        <w:spacing w:line="360" w:lineRule="auto"/>
        <w:ind w:firstLine="480" w:firstLineChars="200"/>
        <w:contextualSpacing/>
      </w:pPr>
      <w:r>
        <w:rPr>
          <w:rFonts w:hint="eastAsia"/>
        </w:rPr>
        <w:t>(1) 发表于行业顶级期刊《Geophysics》80卷第5期的文章《Joint PP and PS AVA seismic inversion using exact Zoeppritz equations》介绍了基于精确反射系数方程的纵、横波速度与密度的同时反演方法。该文章得到了国际同行认可，被选为该期《Geophysics》的研究亮点之一。</w:t>
      </w:r>
    </w:p>
    <w:p>
      <w:pPr>
        <w:pStyle w:val="34"/>
        <w:spacing w:line="360" w:lineRule="auto"/>
        <w:ind w:firstLine="480" w:firstLineChars="200"/>
        <w:contextualSpacing/>
      </w:pPr>
      <w:r>
        <w:rPr>
          <w:rFonts w:hint="eastAsia"/>
        </w:rPr>
        <w:t>(2) 中国石油天然气集团公司科技管理部撒利明教授在《石油地球物理勘探》2016年第51卷第2期《中国石油“十二·五”物探技术重大进展及“十三·五”展望》一文中评价：研发的多波地震资料处理软件是国内功能最齐全、整体技术水平最高的，成为中石油工程技术利器之一，该软件的应用提升了中石油在委内瑞拉及南美地区的技术质量信誉，有利推动了中石油在海外3D3C勘探业务的发展。</w:t>
      </w:r>
    </w:p>
    <w:p>
      <w:pPr>
        <w:pStyle w:val="34"/>
        <w:spacing w:line="360" w:lineRule="auto"/>
        <w:ind w:firstLine="480" w:firstLineChars="200"/>
        <w:contextualSpacing/>
      </w:pPr>
      <w:r>
        <w:rPr>
          <w:rFonts w:hint="eastAsia"/>
        </w:rPr>
        <w:t>(3) 中海油研究总院有限责任公司李维新教授在《地球物理学报》2018年第61卷第3期《中海油多分量地震处理技术的发展与应用实例》一文中给出目前国际地球物理领域实力最强的三家公司的多分量地震软件技术的对比，给出评价：多分量地震软件包已经取得了优于国外同行的优势。</w:t>
      </w:r>
    </w:p>
    <w:p>
      <w:pPr>
        <w:numPr>
          <w:ilvl w:val="0"/>
          <w:numId w:val="1"/>
        </w:numPr>
        <w:ind w:left="321" w:hanging="321" w:hangingChars="100"/>
        <w:jc w:val="center"/>
        <w:outlineLvl w:val="0"/>
        <w:rPr>
          <w:b/>
          <w:sz w:val="32"/>
          <w:szCs w:val="32"/>
        </w:rPr>
        <w:sectPr>
          <w:pgSz w:w="11906" w:h="16838"/>
          <w:pgMar w:top="1440" w:right="1800" w:bottom="1440" w:left="1800" w:header="851" w:footer="992" w:gutter="0"/>
          <w:cols w:space="425" w:num="1"/>
          <w:docGrid w:linePitch="312" w:charSpace="0"/>
        </w:sectPr>
      </w:pPr>
    </w:p>
    <w:p>
      <w:pPr>
        <w:numPr>
          <w:ilvl w:val="0"/>
          <w:numId w:val="1"/>
        </w:numPr>
        <w:spacing w:after="240"/>
        <w:ind w:left="321" w:hanging="321" w:hangingChars="100"/>
        <w:jc w:val="center"/>
        <w:outlineLvl w:val="0"/>
        <w:rPr>
          <w:b/>
          <w:sz w:val="32"/>
          <w:szCs w:val="32"/>
        </w:rPr>
      </w:pPr>
      <w:r>
        <w:rPr>
          <w:b/>
          <w:sz w:val="32"/>
          <w:szCs w:val="32"/>
        </w:rPr>
        <w:t>主要知识产权目录</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8"/>
        <w:gridCol w:w="769"/>
        <w:gridCol w:w="1723"/>
        <w:gridCol w:w="727"/>
        <w:gridCol w:w="2011"/>
        <w:gridCol w:w="1370"/>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27" w:type="pct"/>
            <w:tcBorders>
              <w:top w:val="single" w:color="auto" w:sz="12" w:space="0"/>
              <w:left w:val="single" w:color="auto" w:sz="12" w:space="0"/>
              <w:bottom w:val="single" w:color="auto" w:sz="6" w:space="0"/>
              <w:right w:val="single" w:color="auto" w:sz="4" w:space="0"/>
            </w:tcBorders>
            <w:vAlign w:val="center"/>
          </w:tcPr>
          <w:p>
            <w:pPr>
              <w:jc w:val="center"/>
            </w:pPr>
            <w:r>
              <w:rPr>
                <w:rFonts w:hint="eastAsia"/>
              </w:rPr>
              <w:t>序号</w:t>
            </w:r>
          </w:p>
        </w:tc>
        <w:tc>
          <w:tcPr>
            <w:tcW w:w="451" w:type="pct"/>
            <w:tcBorders>
              <w:top w:val="single" w:color="auto" w:sz="12" w:space="0"/>
              <w:left w:val="single" w:color="auto" w:sz="4" w:space="0"/>
              <w:bottom w:val="single" w:color="auto" w:sz="6" w:space="0"/>
              <w:right w:val="single" w:color="auto" w:sz="4" w:space="0"/>
            </w:tcBorders>
            <w:vAlign w:val="center"/>
          </w:tcPr>
          <w:p>
            <w:pPr>
              <w:jc w:val="center"/>
            </w:pPr>
            <w:r>
              <w:rPr>
                <w:rFonts w:hint="eastAsia"/>
              </w:rPr>
              <w:t>知识产权</w:t>
            </w:r>
          </w:p>
          <w:p>
            <w:pPr>
              <w:jc w:val="center"/>
            </w:pPr>
            <w:r>
              <w:rPr>
                <w:rFonts w:hint="eastAsia"/>
              </w:rPr>
              <w:t>(标准)</w:t>
            </w:r>
          </w:p>
          <w:p>
            <w:pPr>
              <w:jc w:val="center"/>
            </w:pPr>
            <w:r>
              <w:rPr>
                <w:rFonts w:hint="eastAsia"/>
              </w:rPr>
              <w:t>类别</w:t>
            </w:r>
          </w:p>
        </w:tc>
        <w:tc>
          <w:tcPr>
            <w:tcW w:w="1011" w:type="pct"/>
            <w:tcBorders>
              <w:top w:val="single" w:color="auto" w:sz="12" w:space="0"/>
              <w:left w:val="single" w:color="auto" w:sz="4" w:space="0"/>
              <w:bottom w:val="single" w:color="auto" w:sz="6" w:space="0"/>
              <w:right w:val="single" w:color="auto" w:sz="4" w:space="0"/>
            </w:tcBorders>
            <w:vAlign w:val="center"/>
          </w:tcPr>
          <w:p>
            <w:pPr>
              <w:jc w:val="center"/>
            </w:pPr>
            <w:r>
              <w:rPr>
                <w:rFonts w:hint="eastAsia"/>
              </w:rPr>
              <w:t>知识产权</w:t>
            </w:r>
          </w:p>
          <w:p>
            <w:pPr>
              <w:jc w:val="center"/>
            </w:pPr>
            <w:r>
              <w:rPr>
                <w:rFonts w:hint="eastAsia"/>
              </w:rPr>
              <w:t>(标准)具</w:t>
            </w:r>
          </w:p>
          <w:p>
            <w:pPr>
              <w:jc w:val="center"/>
            </w:pPr>
            <w:r>
              <w:rPr>
                <w:rFonts w:hint="eastAsia"/>
              </w:rPr>
              <w:t>体名称</w:t>
            </w:r>
          </w:p>
        </w:tc>
        <w:tc>
          <w:tcPr>
            <w:tcW w:w="427" w:type="pct"/>
            <w:tcBorders>
              <w:top w:val="single" w:color="auto" w:sz="12" w:space="0"/>
              <w:left w:val="single" w:color="auto" w:sz="4" w:space="0"/>
              <w:bottom w:val="single" w:color="auto" w:sz="6" w:space="0"/>
              <w:right w:val="single" w:color="auto" w:sz="4" w:space="0"/>
            </w:tcBorders>
            <w:vAlign w:val="center"/>
          </w:tcPr>
          <w:p>
            <w:pPr>
              <w:jc w:val="center"/>
            </w:pPr>
            <w:r>
              <w:rPr>
                <w:rFonts w:hint="eastAsia"/>
              </w:rPr>
              <w:t>国家</w:t>
            </w:r>
          </w:p>
          <w:p>
            <w:pPr>
              <w:jc w:val="center"/>
            </w:pPr>
            <w:r>
              <w:rPr>
                <w:rFonts w:hint="eastAsia"/>
              </w:rPr>
              <w:t>(地区)</w:t>
            </w:r>
          </w:p>
        </w:tc>
        <w:tc>
          <w:tcPr>
            <w:tcW w:w="1180" w:type="pct"/>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授权号</w:t>
            </w:r>
          </w:p>
          <w:p>
            <w:pPr>
              <w:jc w:val="center"/>
            </w:pPr>
            <w:r>
              <w:rPr>
                <w:rFonts w:hint="eastAsia"/>
              </w:rPr>
              <w:t>(标准编号)</w:t>
            </w:r>
          </w:p>
        </w:tc>
        <w:tc>
          <w:tcPr>
            <w:tcW w:w="804" w:type="pct"/>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权利人</w:t>
            </w:r>
          </w:p>
          <w:p>
            <w:pPr>
              <w:jc w:val="center"/>
            </w:pPr>
            <w:r>
              <w:rPr>
                <w:rFonts w:hint="eastAsia"/>
              </w:rPr>
              <w:t>(标准</w:t>
            </w:r>
          </w:p>
          <w:p>
            <w:pPr>
              <w:jc w:val="center"/>
            </w:pPr>
            <w:r>
              <w:rPr>
                <w:rFonts w:hint="eastAsia"/>
              </w:rPr>
              <w:t>起草单位)</w:t>
            </w:r>
          </w:p>
        </w:tc>
        <w:tc>
          <w:tcPr>
            <w:tcW w:w="800" w:type="pct"/>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发明人</w:t>
            </w:r>
          </w:p>
          <w:p>
            <w:pPr>
              <w:jc w:val="center"/>
            </w:pPr>
            <w:r>
              <w:rPr>
                <w:rFonts w:hint="eastAsia"/>
              </w:rPr>
              <w:t>(标准</w:t>
            </w:r>
          </w:p>
          <w:p>
            <w:pPr>
              <w:jc w:val="center"/>
            </w:pPr>
            <w:r>
              <w:rPr>
                <w:rFonts w:hint="eastAsia"/>
              </w:rPr>
              <w:t>起草人)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1</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标准</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多波多分量地震勘探规范</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T/CGS 009—2022</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中国地质大学（北京）、中国石油集团东方地球物理勘探有限责任公司、中国石化西南油气分公司等</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王赟、王祥春、芦俊、钱忠平、李建峰、邓志文、杨军、吴永国等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2</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一种模型约束的薄层多波AVA联合反演方法</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ZL201911021825.0</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北京多分量地震技术研究院; 中国石油集团东方地球物理勘探有限责任公司</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杨春; 王赟; 孙鹏远; 张铁强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3</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一种对地震波沿传播路径进行Q补偿的偏移成像方法及装置</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ZL202110594464.X</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中国地质大学（北京）</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李栋青; 芦俊; 王赟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4</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t>PRESTACK SEPARATING METHOD FOR SEISMIC WAVE</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美国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US10712461B2</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中国地质大学（北京）</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芦俊; 王赟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5</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t>VECTOR DENOISING METHOD FOR MULTICOMPONENT SEISMIC DATA</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美国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US10761232B2</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中国地质大学（北京）</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芦俊; 王赟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6</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一种确定叠前偏移时间结果的方法和装置</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ZL201710761804.7</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中国石油集团东方地球物理勘探有限责任公司；中油油气勘探软件国家工程研究中心有限公司</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王狮虎; 张少华; 王成祥; 张建磊; 张巍毅; 赵长海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7</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标准</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煤矿采区三维地震勘探规范</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T/CGS 012—2022</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中国煤炭地质总局、中国煤炭地质总局地球物理勘探研究院、江苏煤炭地质物测队等</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程彦、赵谱、汪洋、林建东、郎玉泉等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8</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生成深度域数据体的方法、装置及存储介质</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ZL201811157402.7</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中国石油天然气股份有限公司</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梁瀚;孔令霞;冉崎;曾鸣;韩嵩;代瑞雪;屠志慧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9</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一种识别致密岩甜点的方法</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ZL201810380711.4</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北京金海能达科技有限公司</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贾曙光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27" w:type="pct"/>
            <w:tcBorders>
              <w:top w:val="single" w:color="auto" w:sz="6" w:space="0"/>
              <w:left w:val="single" w:color="auto" w:sz="12" w:space="0"/>
              <w:bottom w:val="single" w:color="auto" w:sz="6" w:space="0"/>
              <w:right w:val="single" w:color="auto" w:sz="4" w:space="0"/>
            </w:tcBorders>
            <w:vAlign w:val="center"/>
          </w:tcPr>
          <w:p>
            <w:pPr>
              <w:jc w:val="center"/>
            </w:pPr>
            <w:r>
              <w:rPr>
                <w:rFonts w:hint="eastAsia"/>
              </w:rPr>
              <w:t>1</w:t>
            </w:r>
            <w:r>
              <w:t>0</w:t>
            </w:r>
          </w:p>
        </w:tc>
        <w:tc>
          <w:tcPr>
            <w:tcW w:w="45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发明专利</w:t>
            </w:r>
          </w:p>
        </w:tc>
        <w:tc>
          <w:tcPr>
            <w:tcW w:w="1011"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一种隐伏陷落柱的地震识别方法和装置</w:t>
            </w:r>
          </w:p>
        </w:tc>
        <w:tc>
          <w:tcPr>
            <w:tcW w:w="427" w:type="pct"/>
            <w:tcBorders>
              <w:top w:val="single" w:color="auto" w:sz="6" w:space="0"/>
              <w:left w:val="single" w:color="auto" w:sz="4" w:space="0"/>
              <w:bottom w:val="single" w:color="auto" w:sz="6" w:space="0"/>
              <w:right w:val="single" w:color="auto" w:sz="4" w:space="0"/>
            </w:tcBorders>
            <w:vAlign w:val="center"/>
          </w:tcPr>
          <w:p>
            <w:pPr>
              <w:jc w:val="center"/>
            </w:pPr>
            <w:r>
              <w:rPr>
                <w:rFonts w:hint="eastAsia"/>
              </w:rPr>
              <w:t>中国</w:t>
            </w:r>
          </w:p>
        </w:tc>
        <w:tc>
          <w:tcPr>
            <w:tcW w:w="1180" w:type="pct"/>
            <w:tcBorders>
              <w:top w:val="single" w:color="auto" w:sz="6" w:space="0"/>
              <w:left w:val="single" w:color="auto" w:sz="6" w:space="0"/>
              <w:bottom w:val="single" w:color="auto" w:sz="6" w:space="0"/>
              <w:right w:val="single" w:color="auto" w:sz="6" w:space="0"/>
            </w:tcBorders>
            <w:vAlign w:val="center"/>
          </w:tcPr>
          <w:p>
            <w:pPr>
              <w:jc w:val="center"/>
            </w:pPr>
            <w:r>
              <w:t>ZL201910214012.7</w:t>
            </w:r>
          </w:p>
        </w:tc>
        <w:tc>
          <w:tcPr>
            <w:tcW w:w="804"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山西山地物探技术有限公司</w:t>
            </w:r>
          </w:p>
        </w:tc>
        <w:tc>
          <w:tcPr>
            <w:tcW w:w="800"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常锁亮; 许玉莹; 陈强; 曾维望; 赵兴; 余攀</w:t>
            </w:r>
          </w:p>
        </w:tc>
      </w:tr>
    </w:tbl>
    <w:p>
      <w:r>
        <w:t xml:space="preserve"> </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B420E"/>
    <w:multiLevelType w:val="multilevel"/>
    <w:tmpl w:val="525B420E"/>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formatting="1" w:enforcement="0"/>
  <w:defaultTabStop w:val="420"/>
  <w:drawingGridVerticalSpacing w:val="156"/>
  <w:displayHorizontalDrawingGridEvery w:val="0"/>
  <w:displayVerticalDrawingGridEvery w:val="2"/>
  <w:noPunctuationKerning w:val="1"/>
  <w:characterSpacingControl w:val="compressPunctuation"/>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58"/>
    <w:rsid w:val="000756A3"/>
    <w:rsid w:val="000B2528"/>
    <w:rsid w:val="001113DC"/>
    <w:rsid w:val="0011238A"/>
    <w:rsid w:val="001364E1"/>
    <w:rsid w:val="001734C2"/>
    <w:rsid w:val="00174B90"/>
    <w:rsid w:val="001A0850"/>
    <w:rsid w:val="001A5AB8"/>
    <w:rsid w:val="001C4463"/>
    <w:rsid w:val="001C4E8C"/>
    <w:rsid w:val="002D3717"/>
    <w:rsid w:val="002E332A"/>
    <w:rsid w:val="002F327E"/>
    <w:rsid w:val="00314493"/>
    <w:rsid w:val="00326C27"/>
    <w:rsid w:val="00364DCC"/>
    <w:rsid w:val="003765F6"/>
    <w:rsid w:val="003E540D"/>
    <w:rsid w:val="00402392"/>
    <w:rsid w:val="00404196"/>
    <w:rsid w:val="00444E69"/>
    <w:rsid w:val="00457614"/>
    <w:rsid w:val="004B07C2"/>
    <w:rsid w:val="00506BD8"/>
    <w:rsid w:val="0052216C"/>
    <w:rsid w:val="005756CB"/>
    <w:rsid w:val="0059500E"/>
    <w:rsid w:val="006133AB"/>
    <w:rsid w:val="0068022C"/>
    <w:rsid w:val="006854DA"/>
    <w:rsid w:val="00696778"/>
    <w:rsid w:val="00737311"/>
    <w:rsid w:val="00780613"/>
    <w:rsid w:val="007D427B"/>
    <w:rsid w:val="007F1BA2"/>
    <w:rsid w:val="00885AE2"/>
    <w:rsid w:val="008A16F7"/>
    <w:rsid w:val="008D76CD"/>
    <w:rsid w:val="008E0A38"/>
    <w:rsid w:val="009B4A06"/>
    <w:rsid w:val="00A368A2"/>
    <w:rsid w:val="00A527F1"/>
    <w:rsid w:val="00B61E47"/>
    <w:rsid w:val="00B925F8"/>
    <w:rsid w:val="00BE6B3D"/>
    <w:rsid w:val="00C436DC"/>
    <w:rsid w:val="00C92168"/>
    <w:rsid w:val="00CC5D03"/>
    <w:rsid w:val="00D13669"/>
    <w:rsid w:val="00D47858"/>
    <w:rsid w:val="00DC2C25"/>
    <w:rsid w:val="00DD71DC"/>
    <w:rsid w:val="00DD7750"/>
    <w:rsid w:val="00E0087E"/>
    <w:rsid w:val="00E0134A"/>
    <w:rsid w:val="00E02B89"/>
    <w:rsid w:val="00E22137"/>
    <w:rsid w:val="00F04461"/>
    <w:rsid w:val="00FD31E1"/>
    <w:rsid w:val="39EF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hAnsi="宋体" w:cs="宋体"/>
      <w:b/>
      <w:bCs/>
      <w:kern w:val="0"/>
      <w:sz w:val="15"/>
      <w:szCs w:val="15"/>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Document Map"/>
    <w:basedOn w:val="1"/>
    <w:uiPriority w:val="0"/>
    <w:pPr>
      <w:shd w:val="clear" w:color="auto" w:fill="000080"/>
    </w:pPr>
  </w:style>
  <w:style w:type="paragraph" w:styleId="9">
    <w:name w:val="Balloon Text"/>
    <w:basedOn w:val="1"/>
    <w:uiPriority w:val="0"/>
    <w:rPr>
      <w:sz w:val="18"/>
      <w:szCs w:val="18"/>
    </w:rPr>
  </w:style>
  <w:style w:type="paragraph" w:styleId="10">
    <w:name w:val="footer"/>
    <w:basedOn w:val="1"/>
    <w:uiPriority w:val="99"/>
    <w:pPr>
      <w:snapToGrid w:val="0"/>
      <w:jc w:val="left"/>
    </w:pPr>
    <w:rPr>
      <w:sz w:val="18"/>
      <w:szCs w:val="18"/>
    </w:rPr>
  </w:style>
  <w:style w:type="paragraph" w:styleId="11">
    <w:name w:val="header"/>
    <w:basedOn w:val="1"/>
    <w:uiPriority w:val="0"/>
    <w:pPr>
      <w:pBdr>
        <w:bottom w:val="single" w:color="auto" w:sz="6" w:space="1"/>
      </w:pBdr>
      <w:snapToGrid w:val="0"/>
      <w:jc w:val="center"/>
    </w:pPr>
    <w:rPr>
      <w:sz w:val="18"/>
      <w:szCs w:val="18"/>
    </w:rPr>
  </w:style>
  <w:style w:type="paragraph" w:styleId="12">
    <w:name w:val="HTML Preformatted"/>
    <w:basedOn w:val="1"/>
    <w:uiPriority w:val="0"/>
    <w:pPr>
      <w:widowControl/>
      <w:jc w:val="left"/>
    </w:pPr>
    <w:rPr>
      <w:rFonts w:ascii="Courier New" w:hAnsi="Courier New" w:cs="Courier New"/>
      <w:kern w:val="0"/>
      <w:sz w:val="20"/>
      <w:szCs w:val="20"/>
    </w:rPr>
  </w:style>
  <w:style w:type="paragraph" w:styleId="13">
    <w:name w:val="Normal (Web)"/>
    <w:basedOn w:val="1"/>
    <w:uiPriority w:val="0"/>
    <w:pPr>
      <w:widowControl/>
      <w:spacing w:before="100" w:beforeAutospacing="1" w:after="100" w:afterAutospacing="1"/>
      <w:jc w:val="left"/>
    </w:pPr>
    <w:rPr>
      <w:kern w:val="0"/>
      <w:sz w:val="24"/>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uiPriority w:val="0"/>
    <w:rPr>
      <w:rFonts w:eastAsia="宋体"/>
      <w:b/>
      <w:bCs/>
      <w:kern w:val="44"/>
      <w:sz w:val="44"/>
      <w:szCs w:val="44"/>
    </w:rPr>
  </w:style>
  <w:style w:type="character" w:customStyle="1" w:styleId="18">
    <w:name w:val="标题 2 字符"/>
    <w:basedOn w:val="16"/>
    <w:uiPriority w:val="0"/>
    <w:rPr>
      <w:rFonts w:asciiTheme="majorHAnsi" w:hAnsiTheme="majorHAnsi" w:eastAsiaTheme="majorEastAsia" w:cstheme="majorBidi"/>
      <w:b/>
      <w:bCs/>
      <w:kern w:val="2"/>
      <w:sz w:val="32"/>
      <w:szCs w:val="32"/>
    </w:rPr>
  </w:style>
  <w:style w:type="character" w:customStyle="1" w:styleId="19">
    <w:name w:val="标题 3 字符"/>
    <w:basedOn w:val="16"/>
    <w:uiPriority w:val="0"/>
    <w:rPr>
      <w:rFonts w:eastAsia="宋体"/>
      <w:b/>
      <w:bCs/>
      <w:kern w:val="2"/>
      <w:sz w:val="32"/>
      <w:szCs w:val="32"/>
    </w:rPr>
  </w:style>
  <w:style w:type="character" w:customStyle="1" w:styleId="20">
    <w:name w:val="标题 4 字符"/>
    <w:basedOn w:val="16"/>
    <w:uiPriority w:val="0"/>
    <w:rPr>
      <w:rFonts w:asciiTheme="majorHAnsi" w:hAnsiTheme="majorHAnsi" w:eastAsiaTheme="majorEastAsia" w:cstheme="majorBidi"/>
      <w:b/>
      <w:bCs/>
      <w:kern w:val="2"/>
      <w:sz w:val="28"/>
      <w:szCs w:val="28"/>
    </w:rPr>
  </w:style>
  <w:style w:type="character" w:customStyle="1" w:styleId="21">
    <w:name w:val="标题 5 字符"/>
    <w:basedOn w:val="16"/>
    <w:uiPriority w:val="0"/>
    <w:rPr>
      <w:rFonts w:eastAsia="宋体"/>
      <w:b/>
      <w:bCs/>
      <w:kern w:val="2"/>
      <w:sz w:val="28"/>
      <w:szCs w:val="28"/>
    </w:rPr>
  </w:style>
  <w:style w:type="character" w:customStyle="1" w:styleId="22">
    <w:name w:val="标题 6 字符"/>
    <w:basedOn w:val="16"/>
    <w:uiPriority w:val="0"/>
    <w:rPr>
      <w:rFonts w:asciiTheme="majorHAnsi" w:hAnsiTheme="majorHAnsi" w:eastAsiaTheme="majorEastAsia" w:cstheme="majorBidi"/>
      <w:b/>
      <w:bCs/>
      <w:kern w:val="2"/>
      <w:sz w:val="24"/>
      <w:szCs w:val="24"/>
    </w:rPr>
  </w:style>
  <w:style w:type="paragraph" w:customStyle="1" w:styleId="23">
    <w:name w:val="msonormal"/>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4">
    <w:name w:val="文档结构图 字符"/>
    <w:basedOn w:val="16"/>
    <w:uiPriority w:val="0"/>
    <w:rPr>
      <w:rFonts w:ascii="Microsoft YaHei UI" w:eastAsia="Microsoft YaHei UI"/>
      <w:kern w:val="2"/>
      <w:sz w:val="18"/>
      <w:szCs w:val="18"/>
    </w:rPr>
  </w:style>
  <w:style w:type="paragraph" w:customStyle="1" w:styleId="25">
    <w:name w:val="align stify"/>
    <w:basedOn w:val="1"/>
    <w:uiPriority w:val="0"/>
    <w:pPr>
      <w:widowControl/>
      <w:spacing w:before="100" w:beforeAutospacing="1" w:after="100" w:afterAutospacing="1"/>
      <w:jc w:val="left"/>
    </w:pPr>
    <w:rPr>
      <w:kern w:val="0"/>
      <w:sz w:val="24"/>
      <w:szCs w:val="24"/>
    </w:rPr>
  </w:style>
  <w:style w:type="character" w:customStyle="1" w:styleId="26">
    <w:name w:val="批注框文本 字符"/>
    <w:basedOn w:val="16"/>
    <w:uiPriority w:val="0"/>
    <w:rPr>
      <w:rFonts w:eastAsia="宋体"/>
      <w:kern w:val="2"/>
      <w:sz w:val="18"/>
      <w:szCs w:val="18"/>
    </w:rPr>
  </w:style>
  <w:style w:type="character" w:customStyle="1" w:styleId="27">
    <w:name w:val="页脚 字符"/>
    <w:basedOn w:val="16"/>
    <w:uiPriority w:val="99"/>
    <w:rPr>
      <w:rFonts w:eastAsia="宋体"/>
      <w:kern w:val="2"/>
      <w:sz w:val="18"/>
      <w:szCs w:val="18"/>
    </w:rPr>
  </w:style>
  <w:style w:type="character" w:customStyle="1" w:styleId="28">
    <w:name w:val="页眉 字符"/>
    <w:basedOn w:val="16"/>
    <w:uiPriority w:val="0"/>
    <w:rPr>
      <w:rFonts w:eastAsia="宋体"/>
      <w:kern w:val="2"/>
      <w:sz w:val="18"/>
      <w:szCs w:val="18"/>
    </w:rPr>
  </w:style>
  <w:style w:type="character" w:customStyle="1" w:styleId="29">
    <w:name w:val="HTML 预设格式 字符"/>
    <w:basedOn w:val="16"/>
    <w:uiPriority w:val="0"/>
    <w:rPr>
      <w:rFonts w:ascii="Courier New" w:hAnsi="Courier New" w:eastAsia="宋体" w:cs="Courier New"/>
      <w:kern w:val="2"/>
    </w:rPr>
  </w:style>
  <w:style w:type="paragraph" w:customStyle="1" w:styleId="30">
    <w:name w:val="普通(网站) Char"/>
    <w:basedOn w:val="1"/>
    <w:uiPriority w:val="0"/>
    <w:pPr>
      <w:widowControl/>
      <w:spacing w:before="100" w:beforeAutospacing="1" w:after="100" w:afterAutospacing="1"/>
      <w:jc w:val="left"/>
    </w:pPr>
    <w:rPr>
      <w:kern w:val="0"/>
      <w:sz w:val="24"/>
      <w:szCs w:val="24"/>
    </w:rPr>
  </w:style>
  <w:style w:type="paragraph" w:customStyle="1" w:styleId="31">
    <w:name w:val="p Char"/>
    <w:basedOn w:val="1"/>
    <w:uiPriority w:val="0"/>
    <w:pPr>
      <w:widowControl/>
      <w:spacing w:before="100" w:beforeAutospacing="1" w:after="100" w:afterAutospacing="1"/>
      <w:jc w:val="left"/>
    </w:pPr>
    <w:rPr>
      <w:kern w:val="0"/>
      <w:sz w:val="24"/>
      <w:szCs w:val="24"/>
    </w:rPr>
  </w:style>
  <w:style w:type="paragraph" w:customStyle="1" w:styleId="32">
    <w:name w:val="sonormal"/>
    <w:basedOn w:val="1"/>
    <w:uiPriority w:val="0"/>
    <w:pPr>
      <w:widowControl/>
      <w:spacing w:before="100" w:beforeAutospacing="1" w:after="100" w:afterAutospacing="1"/>
      <w:jc w:val="left"/>
    </w:pPr>
    <w:rPr>
      <w:kern w:val="0"/>
      <w:sz w:val="24"/>
      <w:szCs w:val="24"/>
    </w:rPr>
  </w:style>
  <w:style w:type="paragraph" w:customStyle="1" w:styleId="33">
    <w:name w:val="HTML 预设格式 Char"/>
    <w:basedOn w:val="1"/>
    <w:uiPriority w:val="0"/>
    <w:pPr>
      <w:widowControl/>
      <w:jc w:val="left"/>
    </w:pPr>
    <w:rPr>
      <w:rFonts w:ascii="Courier New" w:hAnsi="Courier New" w:cs="Courier New"/>
      <w:kern w:val="0"/>
      <w:sz w:val="20"/>
      <w:szCs w:val="20"/>
    </w:rPr>
  </w:style>
  <w:style w:type="paragraph" w:customStyle="1" w:styleId="34">
    <w:name w:val="onormal"/>
    <w:basedOn w:val="1"/>
    <w:uiPriority w:val="0"/>
    <w:pPr>
      <w:widowControl/>
      <w:spacing w:before="100" w:beforeAutospacing="1" w:after="100" w:afterAutospacing="1"/>
      <w:jc w:val="left"/>
    </w:pPr>
    <w:rPr>
      <w:kern w:val="0"/>
      <w:sz w:val="24"/>
      <w:szCs w:val="24"/>
    </w:rPr>
  </w:style>
  <w:style w:type="character" w:customStyle="1" w:styleId="35">
    <w:name w:val="10"/>
    <w:basedOn w:val="16"/>
    <w:uiPriority w:val="0"/>
    <w:rPr>
      <w:rFonts w:hint="default" w:ascii="Times New Roman" w:hAnsi="Times New Roman" w:cs="Times New Roman"/>
    </w:rPr>
  </w:style>
  <w:style w:type="character" w:customStyle="1" w:styleId="36">
    <w:name w:val="15"/>
    <w:basedOn w:val="16"/>
    <w:uiPriority w:val="0"/>
    <w:rPr>
      <w:rFonts w:hint="eastAsia" w:ascii="宋体" w:hAnsi="宋体" w:eastAsia="宋体"/>
      <w:kern w:val="2"/>
      <w:sz w:val="18"/>
      <w:szCs w:val="18"/>
    </w:rPr>
  </w:style>
  <w:style w:type="character" w:customStyle="1" w:styleId="37">
    <w:name w:val="16"/>
    <w:basedOn w:val="16"/>
    <w:uiPriority w:val="0"/>
    <w:rPr>
      <w:rFonts w:hint="eastAsia" w:ascii="宋体" w:hAnsi="宋体" w:eastAsia="宋体"/>
      <w:kern w:val="2"/>
      <w:sz w:val="18"/>
      <w:szCs w:val="18"/>
    </w:rPr>
  </w:style>
  <w:style w:type="character" w:customStyle="1" w:styleId="38">
    <w:name w:val="17"/>
    <w:basedOn w:val="16"/>
    <w:uiPriority w:val="0"/>
    <w:rPr>
      <w:rFonts w:hint="default" w:ascii="Times New Roman" w:hAnsi="Times New Roman" w:cs="Times New Roman"/>
    </w:rPr>
  </w:style>
  <w:style w:type="character" w:customStyle="1" w:styleId="39">
    <w:name w:val="18"/>
    <w:basedOn w:val="16"/>
    <w:uiPriority w:val="0"/>
    <w:rPr>
      <w:rFonts w:hint="eastAsia" w:ascii="宋体" w:hAnsi="宋体" w:eastAsia="宋体"/>
      <w:kern w:val="2"/>
      <w:sz w:val="18"/>
      <w:szCs w:val="18"/>
    </w:rPr>
  </w:style>
  <w:style w:type="character" w:customStyle="1" w:styleId="40">
    <w:name w:val="19"/>
    <w:basedOn w:val="16"/>
    <w:uiPriority w:val="0"/>
    <w:rPr>
      <w:rFonts w:hint="default" w:ascii="Times New Roman" w:hAnsi="Times New Roman" w:cs="Times New Roman"/>
    </w:rPr>
  </w:style>
  <w:style w:type="character" w:customStyle="1" w:styleId="41">
    <w:name w:val="20"/>
    <w:basedOn w:val="16"/>
    <w:uiPriority w:val="0"/>
    <w:rPr>
      <w:rFonts w:hint="eastAsia" w:ascii="宋体" w:hAnsi="宋体" w:eastAsia="宋体"/>
      <w:kern w:val="2"/>
      <w:sz w:val="18"/>
      <w:szCs w:val="18"/>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6E7E0-1D35-45AA-8C44-D56D6FB15FDB}">
  <ds:schemaRefs/>
</ds:datastoreItem>
</file>

<file path=docProps/app.xml><?xml version="1.0" encoding="utf-8"?>
<Properties xmlns="http://schemas.openxmlformats.org/officeDocument/2006/extended-properties" xmlns:vt="http://schemas.openxmlformats.org/officeDocument/2006/docPropsVTypes">
  <Template>Normal.dotm</Template>
  <Company>huilan</Company>
  <Pages>8</Pages>
  <Words>4604</Words>
  <Characters>5059</Characters>
  <Lines>38</Lines>
  <Paragraphs>10</Paragraphs>
  <TotalTime>3</TotalTime>
  <ScaleCrop>false</ScaleCrop>
  <LinksUpToDate>false</LinksUpToDate>
  <CharactersWithSpaces>5290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2023-02-13T05:22:00Z</dcterms:created>
  <dc:creator>Administrator</dc:creator>
  <cp:lastModifiedBy>月光疾风</cp:lastModifiedBy>
  <dcterms:modified xsi:type="dcterms:W3CDTF">2023-02-13T08:01:22Z</dcterms:modified>
  <dc:title>123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C684589F321E46EE92BCD5B98E839C2C</vt:lpwstr>
  </property>
</Properties>
</file>